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451F" w14:textId="77777777" w:rsidR="00FC6515" w:rsidRDefault="00FC6515" w:rsidP="00FC651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bCs/>
          <w:color w:val="000000"/>
          <w:sz w:val="24"/>
          <w:szCs w:val="24"/>
        </w:rPr>
        <w:t>The Needs of the Many Outweigh the Needs of the Few"</w:t>
      </w:r>
    </w:p>
    <w:p w14:paraId="64029C89" w14:textId="77777777" w:rsidR="00FC6515" w:rsidRDefault="00FC6515" w:rsidP="00FC651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Spock, </w:t>
      </w:r>
      <w:r>
        <w:rPr>
          <w:rFonts w:ascii="Times New Roman" w:eastAsia="Times New Roman" w:hAnsi="Times New Roman" w:cs="Times New Roman"/>
          <w:i/>
          <w:iCs/>
          <w:color w:val="000000"/>
          <w:sz w:val="24"/>
          <w:szCs w:val="24"/>
          <w:u w:val="single"/>
        </w:rPr>
        <w:t>The Wrath of Khan</w:t>
      </w:r>
    </w:p>
    <w:p w14:paraId="533C31A6" w14:textId="77777777" w:rsidR="00FC6515" w:rsidRDefault="00FC6515" w:rsidP="00FC6515">
      <w:pPr>
        <w:rPr>
          <w:rFonts w:ascii="Times New Roman" w:eastAsia="Times New Roman" w:hAnsi="Times New Roman" w:cs="Times New Roman"/>
          <w:color w:val="000000"/>
          <w:sz w:val="24"/>
          <w:szCs w:val="24"/>
        </w:rPr>
      </w:pPr>
    </w:p>
    <w:p w14:paraId="47498D23" w14:textId="1412FF3E" w:rsidR="00FC6515" w:rsidRDefault="00FC6515" w:rsidP="00FC65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Way back in 1905, the Supreme Court decided a case brought by citizens of Massachusetts, a state with a long history of battles fought over liberty, incensed by a mandatory smallpox vaccination requirement imposed through the Commonwealth.  Then, as today, individuals could not abide a perceived assault on a personal right enshrined in the Constitution of these United States of America.</w:t>
      </w:r>
    </w:p>
    <w:p w14:paraId="6BB85DC4" w14:textId="77777777" w:rsidR="00FC6515" w:rsidRDefault="00FC6515" w:rsidP="00FC6515">
      <w:pPr>
        <w:rPr>
          <w:rFonts w:ascii="Times New Roman" w:eastAsia="Times New Roman" w:hAnsi="Times New Roman" w:cs="Times New Roman"/>
          <w:color w:val="000000"/>
          <w:sz w:val="24"/>
          <w:szCs w:val="24"/>
        </w:rPr>
      </w:pPr>
    </w:p>
    <w:p w14:paraId="1AF2112E" w14:textId="77777777" w:rsidR="00FC6515" w:rsidRDefault="00FC6515" w:rsidP="00FC65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Supremes opined "Real liberty for all could not exist under the operation of a principle which recognizes the right of each individual person to use his own, whether in respect of his person or his property, regardless of the injury that may be done to others."  </w:t>
      </w:r>
    </w:p>
    <w:p w14:paraId="5389D79E" w14:textId="77777777" w:rsidR="00FC6515" w:rsidRDefault="00FC6515" w:rsidP="00FC6515">
      <w:pPr>
        <w:rPr>
          <w:rFonts w:ascii="Times New Roman" w:eastAsia="Times New Roman" w:hAnsi="Times New Roman" w:cs="Times New Roman"/>
          <w:color w:val="000000"/>
          <w:sz w:val="24"/>
          <w:szCs w:val="24"/>
        </w:rPr>
      </w:pPr>
    </w:p>
    <w:p w14:paraId="6A21B44B" w14:textId="77777777" w:rsidR="00FC6515" w:rsidRDefault="00FC6515" w:rsidP="00FC65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solicited comments on the President's mandatory vaccination requirement for federal employees from members and the vehemence of some respondents reflect sentiments expressed in public media.  The vaccination requirement may be challenged but regardless of outcome, it is, today, an Executive Order issued by the head of the executive branch, our Boss, President Biden.</w:t>
      </w:r>
    </w:p>
    <w:p w14:paraId="2A0E90AB" w14:textId="77777777" w:rsidR="00FC6515" w:rsidRDefault="00FC6515" w:rsidP="00FC6515">
      <w:pPr>
        <w:rPr>
          <w:rFonts w:ascii="Times New Roman" w:eastAsia="Times New Roman" w:hAnsi="Times New Roman" w:cs="Times New Roman"/>
          <w:color w:val="000000"/>
          <w:sz w:val="24"/>
          <w:szCs w:val="24"/>
        </w:rPr>
      </w:pPr>
    </w:p>
    <w:p w14:paraId="0BD0A76C" w14:textId="77777777" w:rsidR="00FC6515" w:rsidRDefault="00FC6515" w:rsidP="00FC65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week, we begin discussions with HUD on the implementation of the Executive Order.  Of course, we will bear in mind the divergent voices on this issue and will seek to address the potential consequences of implementing the EO.  </w:t>
      </w:r>
    </w:p>
    <w:p w14:paraId="5EB38FA8" w14:textId="77777777" w:rsidR="00FC6515" w:rsidRDefault="00FC6515" w:rsidP="00FC6515">
      <w:pPr>
        <w:rPr>
          <w:rFonts w:ascii="Times New Roman" w:eastAsia="Times New Roman" w:hAnsi="Times New Roman" w:cs="Times New Roman"/>
          <w:color w:val="000000"/>
          <w:sz w:val="24"/>
          <w:szCs w:val="24"/>
        </w:rPr>
      </w:pPr>
    </w:p>
    <w:p w14:paraId="299B0D6E" w14:textId="77777777" w:rsidR="00FC6515" w:rsidRDefault="00FC6515" w:rsidP="00FC65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understand, fully, that we will not be able to completely satisfy the strongly held, conflicting demands of employees.  But, as always, we'll do our best.</w:t>
      </w:r>
    </w:p>
    <w:p w14:paraId="3C5EEFEE" w14:textId="77777777" w:rsidR="00FC6515" w:rsidRDefault="00FC6515" w:rsidP="00FC6515">
      <w:pPr>
        <w:rPr>
          <w:rFonts w:ascii="Times New Roman" w:eastAsia="Times New Roman" w:hAnsi="Times New Roman" w:cs="Times New Roman"/>
          <w:color w:val="000000"/>
          <w:sz w:val="24"/>
          <w:szCs w:val="24"/>
        </w:rPr>
      </w:pPr>
    </w:p>
    <w:p w14:paraId="2127556E" w14:textId="77777777" w:rsidR="00FC6515" w:rsidRDefault="00FC6515" w:rsidP="00FC6515">
      <w:pPr>
        <w:rPr>
          <w:rFonts w:ascii="Times New Roman" w:eastAsia="Times New Roman" w:hAnsi="Times New Roman" w:cs="Times New Roman"/>
          <w:color w:val="000000"/>
          <w:sz w:val="24"/>
          <w:szCs w:val="24"/>
        </w:rPr>
      </w:pPr>
    </w:p>
    <w:p w14:paraId="7D0519E0" w14:textId="77777777" w:rsidR="00FC6515" w:rsidRPr="00FC6515" w:rsidRDefault="00FC6515" w:rsidP="00FC6515">
      <w:pPr>
        <w:shd w:val="clear" w:color="auto" w:fill="FFFFFF"/>
        <w:rPr>
          <w:rFonts w:ascii="Times New Roman" w:hAnsi="Times New Roman" w:cs="Times New Roman"/>
          <w:sz w:val="24"/>
          <w:szCs w:val="24"/>
        </w:rPr>
      </w:pPr>
      <w:r w:rsidRPr="00FC6515">
        <w:rPr>
          <w:rFonts w:ascii="Lucida Handwriting" w:hAnsi="Lucida Handwriting" w:cs="Times New Roman"/>
          <w:i/>
          <w:iCs/>
          <w:sz w:val="24"/>
          <w:szCs w:val="24"/>
        </w:rPr>
        <w:t>Dennis</w:t>
      </w:r>
    </w:p>
    <w:p w14:paraId="47BE9A10" w14:textId="77777777" w:rsidR="00FC6515" w:rsidRPr="00FC6515" w:rsidRDefault="00FC6515" w:rsidP="00FC6515">
      <w:pPr>
        <w:shd w:val="clear" w:color="auto" w:fill="FFFFFF"/>
        <w:rPr>
          <w:rFonts w:ascii="Times New Roman" w:hAnsi="Times New Roman" w:cs="Times New Roman"/>
          <w:sz w:val="24"/>
          <w:szCs w:val="24"/>
        </w:rPr>
      </w:pPr>
      <w:r w:rsidRPr="00FC6515">
        <w:rPr>
          <w:rFonts w:ascii="Cambria" w:hAnsi="Cambria" w:cs="Times New Roman"/>
          <w:i/>
          <w:iCs/>
          <w:sz w:val="24"/>
          <w:szCs w:val="24"/>
        </w:rPr>
        <w:t xml:space="preserve">Dennis T. </w:t>
      </w:r>
      <w:proofErr w:type="gramStart"/>
      <w:r w:rsidRPr="00FC6515">
        <w:rPr>
          <w:rFonts w:ascii="Cambria" w:hAnsi="Cambria" w:cs="Times New Roman"/>
          <w:i/>
          <w:iCs/>
          <w:sz w:val="24"/>
          <w:szCs w:val="24"/>
        </w:rPr>
        <w:t>Murakami  Esq.</w:t>
      </w:r>
      <w:proofErr w:type="gramEnd"/>
    </w:p>
    <w:p w14:paraId="76294308" w14:textId="77777777" w:rsidR="00FC6515" w:rsidRPr="00FC6515" w:rsidRDefault="00FC6515" w:rsidP="00FC6515">
      <w:pPr>
        <w:shd w:val="clear" w:color="auto" w:fill="FFFFFF"/>
        <w:rPr>
          <w:rFonts w:ascii="Times New Roman" w:hAnsi="Times New Roman" w:cs="Times New Roman"/>
          <w:sz w:val="24"/>
          <w:szCs w:val="24"/>
        </w:rPr>
      </w:pPr>
      <w:r w:rsidRPr="00FC6515">
        <w:rPr>
          <w:rFonts w:ascii="Cambria" w:hAnsi="Cambria" w:cs="Times New Roman"/>
          <w:i/>
          <w:iCs/>
          <w:sz w:val="24"/>
          <w:szCs w:val="24"/>
        </w:rPr>
        <w:t>President, Local 1450</w:t>
      </w:r>
    </w:p>
    <w:p w14:paraId="27FD8757" w14:textId="77777777" w:rsidR="00FC6515" w:rsidRPr="00FC6515" w:rsidRDefault="00FC6515" w:rsidP="00FC6515">
      <w:pPr>
        <w:shd w:val="clear" w:color="auto" w:fill="FFFFFF"/>
        <w:rPr>
          <w:rFonts w:ascii="Times New Roman" w:hAnsi="Times New Roman" w:cs="Times New Roman"/>
          <w:sz w:val="24"/>
          <w:szCs w:val="24"/>
        </w:rPr>
      </w:pPr>
      <w:r w:rsidRPr="00FC6515">
        <w:rPr>
          <w:rFonts w:ascii="Cambria" w:hAnsi="Cambria" w:cs="Times New Roman"/>
          <w:i/>
          <w:iCs/>
          <w:sz w:val="24"/>
          <w:szCs w:val="24"/>
        </w:rPr>
        <w:t>National Federation of Federal Employees-</w:t>
      </w:r>
    </w:p>
    <w:p w14:paraId="443DCAC7" w14:textId="77777777" w:rsidR="00FC6515" w:rsidRPr="00FC6515" w:rsidRDefault="00FC6515" w:rsidP="00FC6515">
      <w:pPr>
        <w:shd w:val="clear" w:color="auto" w:fill="FFFFFF"/>
        <w:rPr>
          <w:rFonts w:ascii="Times New Roman" w:hAnsi="Times New Roman" w:cs="Times New Roman"/>
          <w:sz w:val="24"/>
          <w:szCs w:val="24"/>
        </w:rPr>
      </w:pPr>
      <w:r w:rsidRPr="00FC6515">
        <w:rPr>
          <w:rFonts w:ascii="Cambria" w:hAnsi="Cambria" w:cs="Times New Roman"/>
          <w:i/>
          <w:iCs/>
          <w:sz w:val="24"/>
          <w:szCs w:val="24"/>
        </w:rPr>
        <w:t>International Association of Machinists and Aerospace Workers</w:t>
      </w:r>
    </w:p>
    <w:p w14:paraId="11991AA6" w14:textId="77777777" w:rsidR="00FC6515" w:rsidRPr="00FC6515" w:rsidRDefault="00FC6515" w:rsidP="00FC6515">
      <w:pPr>
        <w:shd w:val="clear" w:color="auto" w:fill="FFFFFF"/>
        <w:rPr>
          <w:rFonts w:ascii="Times New Roman" w:hAnsi="Times New Roman" w:cs="Times New Roman"/>
          <w:sz w:val="24"/>
          <w:szCs w:val="24"/>
        </w:rPr>
      </w:pPr>
      <w:r w:rsidRPr="00FC6515">
        <w:rPr>
          <w:rFonts w:ascii="Cambria" w:hAnsi="Cambria" w:cs="Times New Roman"/>
          <w:i/>
          <w:iCs/>
          <w:sz w:val="24"/>
          <w:szCs w:val="24"/>
        </w:rPr>
        <w:t>Office (415) 489-6680</w:t>
      </w:r>
    </w:p>
    <w:p w14:paraId="39A00A6D" w14:textId="77777777" w:rsidR="00FC6515" w:rsidRPr="00FC6515" w:rsidRDefault="00FC6515" w:rsidP="00FC6515">
      <w:pPr>
        <w:shd w:val="clear" w:color="auto" w:fill="FFFFFF"/>
        <w:rPr>
          <w:rFonts w:ascii="Times New Roman" w:hAnsi="Times New Roman" w:cs="Times New Roman"/>
          <w:sz w:val="24"/>
          <w:szCs w:val="24"/>
        </w:rPr>
      </w:pPr>
      <w:r w:rsidRPr="00FC6515">
        <w:rPr>
          <w:rFonts w:ascii="Cambria" w:hAnsi="Cambria" w:cs="Times New Roman"/>
          <w:i/>
          <w:iCs/>
          <w:sz w:val="24"/>
          <w:szCs w:val="24"/>
        </w:rPr>
        <w:t>Cell (925) 788-4286</w:t>
      </w:r>
    </w:p>
    <w:p w14:paraId="0801BA13" w14:textId="77777777" w:rsidR="004B2821" w:rsidRDefault="004B2821"/>
    <w:sectPr w:rsidR="004B2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15"/>
    <w:rsid w:val="004B2821"/>
    <w:rsid w:val="00FC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6002"/>
  <w15:chartTrackingRefBased/>
  <w15:docId w15:val="{75E8A6CA-527D-4CBB-B4D9-B667CE42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5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0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Company>U.S. Department of Housing and Urban Development</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Toulu</dc:creator>
  <cp:keywords/>
  <dc:description/>
  <cp:lastModifiedBy>Thao, Toulu</cp:lastModifiedBy>
  <cp:revision>1</cp:revision>
  <dcterms:created xsi:type="dcterms:W3CDTF">2022-03-01T21:36:00Z</dcterms:created>
  <dcterms:modified xsi:type="dcterms:W3CDTF">2022-03-01T21:37:00Z</dcterms:modified>
</cp:coreProperties>
</file>